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63D1" w14:textId="77777777" w:rsidR="00845115" w:rsidRPr="00845115" w:rsidRDefault="00845115" w:rsidP="0084511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45115">
        <w:rPr>
          <w:rFonts w:ascii="Lato" w:eastAsia="Times New Roman" w:hAnsi="Lato" w:cs="Times New Roman"/>
          <w:color w:val="CC3300"/>
          <w:kern w:val="36"/>
          <w:sz w:val="36"/>
          <w:szCs w:val="36"/>
          <w:lang w:eastAsia="fr-BE"/>
          <w14:ligatures w14:val="none"/>
        </w:rPr>
        <w:t>Après un gain hebdomadaire, nouveau recul</w:t>
      </w:r>
    </w:p>
    <w:p w14:paraId="3B062967" w14:textId="77777777" w:rsidR="00845115" w:rsidRDefault="00845115" w:rsidP="00845115">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686C2965" w14:textId="468A19A2" w:rsidR="00845115" w:rsidRPr="00845115" w:rsidRDefault="00845115" w:rsidP="0084511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45115">
        <w:rPr>
          <w:rFonts w:ascii="Lato" w:eastAsia="Times New Roman" w:hAnsi="Lato" w:cs="Times New Roman"/>
          <w:color w:val="000000"/>
          <w:kern w:val="0"/>
          <w:sz w:val="23"/>
          <w:szCs w:val="23"/>
          <w:lang w:eastAsia="fr-BE"/>
          <w14:ligatures w14:val="none"/>
        </w:rPr>
        <w:t>Les cours du </w:t>
      </w:r>
      <w:r w:rsidRPr="00845115">
        <w:rPr>
          <w:rFonts w:ascii="Lato" w:eastAsia="Times New Roman" w:hAnsi="Lato" w:cs="Times New Roman"/>
          <w:color w:val="000000"/>
          <w:kern w:val="0"/>
          <w:sz w:val="23"/>
          <w:szCs w:val="23"/>
          <w:u w:val="single"/>
          <w:lang w:eastAsia="fr-BE"/>
          <w14:ligatures w14:val="none"/>
        </w:rPr>
        <w:t>cuivre</w:t>
      </w:r>
      <w:r w:rsidRPr="00845115">
        <w:rPr>
          <w:rFonts w:ascii="Lato" w:eastAsia="Times New Roman" w:hAnsi="Lato" w:cs="Times New Roman"/>
          <w:color w:val="000000"/>
          <w:kern w:val="0"/>
          <w:sz w:val="23"/>
          <w:szCs w:val="23"/>
          <w:lang w:eastAsia="fr-BE"/>
          <w14:ligatures w14:val="none"/>
        </w:rPr>
        <w:t> abandonnent leur pic d’un mois, plombés par une demande chinoise médiocre et un sentiment de prudence à l’approche de la prochaine décision de la Réserve fédérale concernant les taux d’intérêt.</w:t>
      </w:r>
    </w:p>
    <w:p w14:paraId="187CEE92" w14:textId="77777777" w:rsidR="00845115" w:rsidRPr="00845115" w:rsidRDefault="00845115" w:rsidP="0084511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45115">
        <w:rPr>
          <w:rFonts w:ascii="Lato" w:eastAsia="Times New Roman" w:hAnsi="Lato" w:cs="Times New Roman"/>
          <w:color w:val="000000"/>
          <w:kern w:val="0"/>
          <w:sz w:val="23"/>
          <w:szCs w:val="23"/>
          <w:lang w:eastAsia="fr-BE"/>
          <w14:ligatures w14:val="none"/>
        </w:rPr>
        <w:t>Sur le LME, le </w:t>
      </w:r>
      <w:r w:rsidRPr="00845115">
        <w:rPr>
          <w:rFonts w:ascii="Lato" w:eastAsia="Times New Roman" w:hAnsi="Lato" w:cs="Times New Roman"/>
          <w:color w:val="000000"/>
          <w:kern w:val="0"/>
          <w:sz w:val="23"/>
          <w:szCs w:val="23"/>
          <w:u w:val="single"/>
          <w:lang w:eastAsia="fr-BE"/>
          <w14:ligatures w14:val="none"/>
        </w:rPr>
        <w:t>cuivre</w:t>
      </w:r>
      <w:r w:rsidRPr="00845115">
        <w:rPr>
          <w:rFonts w:ascii="Lato" w:eastAsia="Times New Roman" w:hAnsi="Lato" w:cs="Times New Roman"/>
          <w:color w:val="000000"/>
          <w:kern w:val="0"/>
          <w:sz w:val="23"/>
          <w:szCs w:val="23"/>
          <w:lang w:eastAsia="fr-BE"/>
          <w14:ligatures w14:val="none"/>
        </w:rPr>
        <w:t xml:space="preserve"> pour livraison à trois mois chute de 0,9 % à 8.300 $/t tandis que sur le </w:t>
      </w:r>
      <w:proofErr w:type="spellStart"/>
      <w:r w:rsidRPr="00845115">
        <w:rPr>
          <w:rFonts w:ascii="Lato" w:eastAsia="Times New Roman" w:hAnsi="Lato" w:cs="Times New Roman"/>
          <w:color w:val="000000"/>
          <w:kern w:val="0"/>
          <w:sz w:val="23"/>
          <w:szCs w:val="23"/>
          <w:lang w:eastAsia="fr-BE"/>
          <w14:ligatures w14:val="none"/>
        </w:rPr>
        <w:t>ShFE</w:t>
      </w:r>
      <w:proofErr w:type="spellEnd"/>
      <w:r w:rsidRPr="00845115">
        <w:rPr>
          <w:rFonts w:ascii="Lato" w:eastAsia="Times New Roman" w:hAnsi="Lato" w:cs="Times New Roman"/>
          <w:color w:val="000000"/>
          <w:kern w:val="0"/>
          <w:sz w:val="23"/>
          <w:szCs w:val="23"/>
          <w:lang w:eastAsia="fr-BE"/>
          <w14:ligatures w14:val="none"/>
        </w:rPr>
        <w:t>, le contrat le plus échangé (échéance juin) recule de 0,1 % à 660800 yuan/t (9,353.65 $).</w:t>
      </w:r>
    </w:p>
    <w:p w14:paraId="0BD91994" w14:textId="77777777" w:rsidR="00845115" w:rsidRPr="00845115" w:rsidRDefault="00845115" w:rsidP="0084511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45115">
        <w:rPr>
          <w:rFonts w:ascii="Lato" w:eastAsia="Times New Roman" w:hAnsi="Lato" w:cs="Times New Roman"/>
          <w:color w:val="000000"/>
          <w:kern w:val="0"/>
          <w:sz w:val="23"/>
          <w:szCs w:val="23"/>
          <w:lang w:eastAsia="fr-BE"/>
          <w14:ligatures w14:val="none"/>
        </w:rPr>
        <w:t>La semaine dernière, les cours du </w:t>
      </w:r>
      <w:r w:rsidRPr="00845115">
        <w:rPr>
          <w:rFonts w:ascii="Lato" w:eastAsia="Times New Roman" w:hAnsi="Lato" w:cs="Times New Roman"/>
          <w:color w:val="000000"/>
          <w:kern w:val="0"/>
          <w:sz w:val="23"/>
          <w:szCs w:val="23"/>
          <w:u w:val="single"/>
          <w:lang w:eastAsia="fr-BE"/>
          <w14:ligatures w14:val="none"/>
        </w:rPr>
        <w:t>cuivre</w:t>
      </w:r>
      <w:r w:rsidRPr="00845115">
        <w:rPr>
          <w:rFonts w:ascii="Lato" w:eastAsia="Times New Roman" w:hAnsi="Lato" w:cs="Times New Roman"/>
          <w:color w:val="000000"/>
          <w:kern w:val="0"/>
          <w:sz w:val="23"/>
          <w:szCs w:val="23"/>
          <w:lang w:eastAsia="fr-BE"/>
          <w14:ligatures w14:val="none"/>
        </w:rPr>
        <w:t xml:space="preserve"> ont enregistré une hausse hebdomadaire, comme la semaine précédente. Les cours ont atteint 8,451 $/t, soit leur plus haut niveau depuis le 11 mai, grâce aux effets combinés d’une chute des stocks, d’une baisse des taux en Chine et d’un espoir de relance, toujours en Chine. Une croissance notable a également été notée dans les secteurs automobile et des énergies renouvelables en Chine, deux secteurs friands de métal rouge. Cependant, selon </w:t>
      </w:r>
      <w:proofErr w:type="spellStart"/>
      <w:r w:rsidRPr="00845115">
        <w:rPr>
          <w:rFonts w:ascii="Lato" w:eastAsia="Times New Roman" w:hAnsi="Lato" w:cs="Times New Roman"/>
          <w:color w:val="000000"/>
          <w:kern w:val="0"/>
          <w:sz w:val="23"/>
          <w:szCs w:val="23"/>
          <w:lang w:eastAsia="fr-BE"/>
          <w14:ligatures w14:val="none"/>
        </w:rPr>
        <w:t>Jinrui</w:t>
      </w:r>
      <w:proofErr w:type="spellEnd"/>
      <w:r w:rsidRPr="00845115">
        <w:rPr>
          <w:rFonts w:ascii="Lato" w:eastAsia="Times New Roman" w:hAnsi="Lato" w:cs="Times New Roman"/>
          <w:color w:val="000000"/>
          <w:kern w:val="0"/>
          <w:sz w:val="23"/>
          <w:szCs w:val="23"/>
          <w:lang w:eastAsia="fr-BE"/>
          <w14:ligatures w14:val="none"/>
        </w:rPr>
        <w:t xml:space="preserve"> Futures, ce rebond pourrait dynamiser l’offre sans que la consommation n’augmente réellement. « </w:t>
      </w:r>
      <w:r w:rsidRPr="00845115">
        <w:rPr>
          <w:rFonts w:ascii="Lato" w:eastAsia="Times New Roman" w:hAnsi="Lato" w:cs="Times New Roman"/>
          <w:i/>
          <w:iCs/>
          <w:color w:val="000000"/>
          <w:kern w:val="0"/>
          <w:sz w:val="23"/>
          <w:szCs w:val="23"/>
          <w:lang w:eastAsia="fr-BE"/>
          <w14:ligatures w14:val="none"/>
        </w:rPr>
        <w:t>Si les risques, en particulier de récession, ne se tarissent pas, il n’est pas recommandé d’aller faire la chasse au meilleur prix </w:t>
      </w:r>
      <w:r w:rsidRPr="00845115">
        <w:rPr>
          <w:rFonts w:ascii="Lato" w:eastAsia="Times New Roman" w:hAnsi="Lato" w:cs="Times New Roman"/>
          <w:color w:val="000000"/>
          <w:kern w:val="0"/>
          <w:sz w:val="23"/>
          <w:szCs w:val="23"/>
          <w:lang w:eastAsia="fr-BE"/>
          <w14:ligatures w14:val="none"/>
        </w:rPr>
        <w:t xml:space="preserve">», commentent les analystes de </w:t>
      </w:r>
      <w:proofErr w:type="spellStart"/>
      <w:r w:rsidRPr="00845115">
        <w:rPr>
          <w:rFonts w:ascii="Lato" w:eastAsia="Times New Roman" w:hAnsi="Lato" w:cs="Times New Roman"/>
          <w:color w:val="000000"/>
          <w:kern w:val="0"/>
          <w:sz w:val="23"/>
          <w:szCs w:val="23"/>
          <w:lang w:eastAsia="fr-BE"/>
          <w14:ligatures w14:val="none"/>
        </w:rPr>
        <w:t>Jinrui</w:t>
      </w:r>
      <w:proofErr w:type="spellEnd"/>
      <w:r w:rsidRPr="00845115">
        <w:rPr>
          <w:rFonts w:ascii="Lato" w:eastAsia="Times New Roman" w:hAnsi="Lato" w:cs="Times New Roman"/>
          <w:color w:val="000000"/>
          <w:kern w:val="0"/>
          <w:sz w:val="23"/>
          <w:szCs w:val="23"/>
          <w:lang w:eastAsia="fr-BE"/>
          <w14:ligatures w14:val="none"/>
        </w:rPr>
        <w:t xml:space="preserve"> Futures.</w:t>
      </w:r>
    </w:p>
    <w:p w14:paraId="22B701A2" w14:textId="77777777" w:rsidR="00845115" w:rsidRPr="00845115" w:rsidRDefault="00845115" w:rsidP="0084511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45115">
        <w:rPr>
          <w:rFonts w:ascii="Lato" w:eastAsia="Times New Roman" w:hAnsi="Lato" w:cs="Times New Roman"/>
          <w:color w:val="000000"/>
          <w:kern w:val="0"/>
          <w:sz w:val="23"/>
          <w:szCs w:val="23"/>
          <w:lang w:eastAsia="fr-BE"/>
          <w14:ligatures w14:val="none"/>
        </w:rPr>
        <w:t>Le dollar s’est raffermi mais demeure néanmoins proche d’un creux de plusieurs semaines face aux autres devises. Les courtiers sont sur la réserve car les réunions de plusieurs banques centrales, y compris la Fed, se tiendront cette semaine.</w:t>
      </w:r>
    </w:p>
    <w:p w14:paraId="17158E48"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15"/>
    <w:rsid w:val="00287462"/>
    <w:rsid w:val="008451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73A0"/>
  <w15:chartTrackingRefBased/>
  <w15:docId w15:val="{97865C83-C5AE-41E0-A5C8-FD8BB9FF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2023-06-12T07:55:00Z</dcterms:created>
  <dcterms:modified xsi:type="dcterms:W3CDTF">2023-06-12T07:55:00Z</dcterms:modified>
</cp:coreProperties>
</file>